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E343" w14:textId="63D6C39A" w:rsidR="002D1DB1" w:rsidRDefault="002D1DB1" w:rsidP="002D1DB1">
      <w:pPr>
        <w:spacing w:after="0" w:line="240" w:lineRule="auto"/>
        <w:outlineLvl w:val="1"/>
        <w:rPr>
          <w:rFonts w:ascii="Arial" w:eastAsia="Times New Roman" w:hAnsi="Arial" w:cs="Arial"/>
          <w:b/>
          <w:bCs/>
          <w:color w:val="000000"/>
          <w:sz w:val="20"/>
          <w:szCs w:val="20"/>
          <w:lang w:val="de-DE" w:eastAsia="fr-FR"/>
        </w:rPr>
      </w:pPr>
      <w:bookmarkStart w:id="0" w:name="_GoBack"/>
      <w:bookmarkEnd w:id="0"/>
      <w:r w:rsidRPr="002D1DB1">
        <w:rPr>
          <w:rFonts w:ascii="Arial" w:eastAsia="Times New Roman" w:hAnsi="Arial" w:cs="Arial"/>
          <w:b/>
          <w:bCs/>
          <w:color w:val="000000"/>
          <w:sz w:val="20"/>
          <w:szCs w:val="20"/>
          <w:lang w:val="de-DE" w:eastAsia="fr-FR"/>
        </w:rPr>
        <w:t>Allgemeine Nutzungsbedingungen</w:t>
      </w:r>
    </w:p>
    <w:p w14:paraId="411AE022" w14:textId="77777777" w:rsidR="00414835" w:rsidRPr="002D1DB1" w:rsidRDefault="00414835" w:rsidP="002D1DB1">
      <w:pPr>
        <w:spacing w:after="0" w:line="240" w:lineRule="auto"/>
        <w:outlineLvl w:val="1"/>
        <w:rPr>
          <w:rFonts w:ascii="Arial" w:eastAsia="Times New Roman" w:hAnsi="Arial" w:cs="Arial"/>
          <w:b/>
          <w:bCs/>
          <w:color w:val="000000"/>
          <w:sz w:val="20"/>
          <w:szCs w:val="20"/>
          <w:lang w:val="de-DE" w:eastAsia="fr-FR"/>
        </w:rPr>
      </w:pPr>
    </w:p>
    <w:p w14:paraId="311163F2" w14:textId="77777777" w:rsidR="002D1DB1" w:rsidRPr="002D1DB1" w:rsidRDefault="002D1DB1" w:rsidP="002D1DB1">
      <w:pPr>
        <w:spacing w:after="0" w:line="240" w:lineRule="auto"/>
        <w:contextualSpacing/>
        <w:rPr>
          <w:rFonts w:ascii="Arial" w:hAnsi="Arial" w:cs="Arial"/>
          <w:bCs/>
          <w:sz w:val="20"/>
          <w:szCs w:val="20"/>
          <w:lang w:val="de-DE"/>
        </w:rPr>
      </w:pPr>
      <w:r w:rsidRPr="002D1DB1">
        <w:rPr>
          <w:rFonts w:ascii="Arial" w:hAnsi="Arial" w:cs="Arial"/>
          <w:bCs/>
          <w:sz w:val="20"/>
          <w:szCs w:val="20"/>
          <w:lang w:val="de-DE"/>
        </w:rPr>
        <w:t xml:space="preserve">Die von dem </w:t>
      </w:r>
      <w:r w:rsidRPr="002D1DB1">
        <w:rPr>
          <w:rFonts w:ascii="Arial" w:hAnsi="Arial" w:cs="Arial"/>
          <w:bCs/>
          <w:color w:val="FF0000"/>
          <w:sz w:val="20"/>
          <w:szCs w:val="20"/>
          <w:lang w:val="de-DE"/>
        </w:rPr>
        <w:t xml:space="preserve">[Verein/Unternehmen] </w:t>
      </w:r>
      <w:r w:rsidRPr="002D1DB1">
        <w:rPr>
          <w:rFonts w:ascii="Arial" w:hAnsi="Arial" w:cs="Arial"/>
          <w:bCs/>
          <w:sz w:val="20"/>
          <w:szCs w:val="20"/>
          <w:lang w:val="de-DE"/>
        </w:rPr>
        <w:t>(nachfolgend „Wir“, „uns“, „Anbieter“) und weiteren Volleyball-Bundesligisten betriebene Applikation (nachfolgend: “Fan-App” oder „Anwendung“) ist eine mobile Anwendung für mobile Android- und IOS-Endgeräte (nachfolgend „Endgerät“ oder „Telefon“). Die Fan-App dient dazu, um über den Spielbetrieb und Neuigkeiten unserer Mannschaft in der Volleyball Bundesliga zu informieren, für uns und unsere Partner zu werben und mit unseren Fans zu interagieren.</w:t>
      </w:r>
    </w:p>
    <w:p w14:paraId="03341641" w14:textId="77777777" w:rsidR="002D1DB1" w:rsidRPr="002D1DB1" w:rsidRDefault="002D1DB1" w:rsidP="002D1DB1">
      <w:pPr>
        <w:spacing w:after="0" w:line="240" w:lineRule="auto"/>
        <w:contextualSpacing/>
        <w:rPr>
          <w:rFonts w:ascii="Arial" w:hAnsi="Arial" w:cs="Arial"/>
          <w:bCs/>
          <w:sz w:val="20"/>
          <w:szCs w:val="20"/>
          <w:lang w:val="de-DE"/>
        </w:rPr>
      </w:pPr>
    </w:p>
    <w:p w14:paraId="00467F34" w14:textId="77777777" w:rsidR="002D1DB1" w:rsidRPr="002D1DB1" w:rsidRDefault="002D1DB1" w:rsidP="002D1DB1">
      <w:pPr>
        <w:spacing w:after="0" w:line="240" w:lineRule="auto"/>
        <w:contextualSpacing/>
        <w:rPr>
          <w:rFonts w:ascii="Arial" w:hAnsi="Arial" w:cs="Arial"/>
          <w:bCs/>
          <w:sz w:val="20"/>
          <w:szCs w:val="20"/>
          <w:lang w:val="de-DE"/>
        </w:rPr>
      </w:pPr>
      <w:r w:rsidRPr="002D1DB1">
        <w:rPr>
          <w:rFonts w:ascii="Arial" w:hAnsi="Arial" w:cs="Arial"/>
          <w:bCs/>
          <w:sz w:val="20"/>
          <w:szCs w:val="20"/>
          <w:lang w:val="de-DE"/>
        </w:rPr>
        <w:t xml:space="preserve">Weitere Informationen zur App können Sie unter </w:t>
      </w:r>
      <w:hyperlink r:id="rId4" w:history="1">
        <w:r w:rsidRPr="002D1DB1">
          <w:rPr>
            <w:rStyle w:val="Hyperlink"/>
            <w:rFonts w:ascii="Arial" w:hAnsi="Arial" w:cs="Arial"/>
            <w:bCs/>
            <w:sz w:val="20"/>
            <w:szCs w:val="20"/>
            <w:lang w:val="de-DE"/>
          </w:rPr>
          <w:t>https://www.bfansports.com/en/</w:t>
        </w:r>
      </w:hyperlink>
      <w:r w:rsidRPr="002D1DB1">
        <w:rPr>
          <w:rFonts w:ascii="Arial" w:hAnsi="Arial" w:cs="Arial"/>
          <w:bCs/>
          <w:sz w:val="20"/>
          <w:szCs w:val="20"/>
          <w:lang w:val="de-DE"/>
        </w:rPr>
        <w:t xml:space="preserve"> im Internet abrufen.</w:t>
      </w:r>
    </w:p>
    <w:p w14:paraId="2B8A9B3A"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7F71C66B" w14:textId="44DEF323" w:rsidR="002D1DB1" w:rsidRPr="002D1DB1" w:rsidRDefault="002D1DB1" w:rsidP="002D1DB1">
      <w:pPr>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Mit Nutzung dieser Anwendung nehmen Sie nachfolgende Nutzungsbedingungen zur Kenntnis und stimmen diesen zu.</w:t>
      </w:r>
    </w:p>
    <w:p w14:paraId="3822682C"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4AD5FC51"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 xml:space="preserve">Die folgenden Begriffe gelten für diese Allgemeinen Nutzungsbedingungen und die Datenschutzerklärung und weitere Vereinbarungen: “Nutzer”, "Kunde", "Sie" und "Ihr" bezieht sich auf Sie, die Person, die auf diese Anwendung zugreift. </w:t>
      </w:r>
    </w:p>
    <w:p w14:paraId="63F0FACA" w14:textId="77777777" w:rsidR="002D1DB1" w:rsidRPr="002D1DB1" w:rsidRDefault="002D1DB1" w:rsidP="002D1DB1">
      <w:pPr>
        <w:outlineLvl w:val="1"/>
        <w:rPr>
          <w:rFonts w:ascii="Arial" w:eastAsia="Times New Roman" w:hAnsi="Arial" w:cs="Arial"/>
          <w:bCs/>
          <w:color w:val="000000"/>
          <w:sz w:val="20"/>
          <w:szCs w:val="20"/>
          <w:lang w:val="de-DE" w:eastAsia="fr-FR"/>
        </w:rPr>
      </w:pPr>
    </w:p>
    <w:p w14:paraId="0E3D9C9A" w14:textId="1B032D63"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 xml:space="preserve">"Unternehmen", “Anbieter”, "wir" und "uns" bezieht sich auf </w:t>
      </w:r>
      <w:r w:rsidRPr="002D1DB1">
        <w:rPr>
          <w:rFonts w:ascii="Arial" w:eastAsia="Times New Roman" w:hAnsi="Arial" w:cs="Arial"/>
          <w:bCs/>
          <w:color w:val="FF0000"/>
          <w:sz w:val="20"/>
          <w:szCs w:val="20"/>
          <w:lang w:val="de-DE" w:eastAsia="fr-FR"/>
        </w:rPr>
        <w:t>[Name des Vereins/Unternehmens]</w:t>
      </w:r>
      <w:r w:rsidRPr="002D1DB1">
        <w:rPr>
          <w:rFonts w:ascii="Arial" w:eastAsia="Times New Roman" w:hAnsi="Arial" w:cs="Arial"/>
          <w:bCs/>
          <w:color w:val="000000"/>
          <w:sz w:val="20"/>
          <w:szCs w:val="20"/>
          <w:lang w:val="de-DE" w:eastAsia="fr-FR"/>
        </w:rPr>
        <w:t xml:space="preserve">. </w:t>
      </w:r>
    </w:p>
    <w:p w14:paraId="6CAD6602"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532F3F0E"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r w:rsidRPr="002D1DB1">
        <w:rPr>
          <w:rFonts w:ascii="Arial" w:eastAsia="Times New Roman" w:hAnsi="Arial" w:cs="Arial"/>
          <w:b/>
          <w:bCs/>
          <w:color w:val="000000"/>
          <w:sz w:val="20"/>
          <w:szCs w:val="20"/>
          <w:lang w:val="de-DE" w:eastAsia="fr-FR"/>
        </w:rPr>
        <w:t>Datenschutzerklärung</w:t>
      </w:r>
    </w:p>
    <w:p w14:paraId="5692DE51" w14:textId="1861E77B" w:rsidR="002D1DB1" w:rsidRPr="002D1DB1" w:rsidRDefault="002D1DB1" w:rsidP="002D1DB1">
      <w:pPr>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Sie können unsere Datenschutzerklärung hier lesen</w:t>
      </w:r>
      <w:r>
        <w:rPr>
          <w:rFonts w:ascii="Arial" w:eastAsia="Times New Roman" w:hAnsi="Arial" w:cs="Arial"/>
          <w:bCs/>
          <w:color w:val="000000"/>
          <w:sz w:val="20"/>
          <w:szCs w:val="20"/>
          <w:lang w:val="de-DE" w:eastAsia="fr-FR"/>
        </w:rPr>
        <w:t>.</w:t>
      </w:r>
    </w:p>
    <w:p w14:paraId="4BD73310"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5B67A849"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r w:rsidRPr="002D1DB1">
        <w:rPr>
          <w:rFonts w:ascii="Arial" w:eastAsia="Times New Roman" w:hAnsi="Arial" w:cs="Arial"/>
          <w:b/>
          <w:bCs/>
          <w:color w:val="000000"/>
          <w:sz w:val="20"/>
          <w:szCs w:val="20"/>
          <w:lang w:val="de-DE" w:eastAsia="fr-FR"/>
        </w:rPr>
        <w:t>Verfügbarkeit</w:t>
      </w:r>
    </w:p>
    <w:p w14:paraId="32AFD0B6"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Wir garantieren nicht, dass der Dienst dieser mobilen Anwendung unterbrechungsfrei, zeitgerecht oder fehlerfrei ist. Die Anwendung wird nach bestem Wissen und Gewissen bereitgestellt. Sie stellen den Anbieter, seine Mitarbeiter, Vertreter und verbundenen Unternehmen von jeglichem Verlust oder Schaden frei, gleichgültig, auf welche Art und Weise er verursacht wurde.</w:t>
      </w:r>
    </w:p>
    <w:p w14:paraId="1DE6A7F1"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34C58984"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r w:rsidRPr="002D1DB1">
        <w:rPr>
          <w:rFonts w:ascii="Arial" w:eastAsia="Times New Roman" w:hAnsi="Arial" w:cs="Arial"/>
          <w:b/>
          <w:bCs/>
          <w:color w:val="000000"/>
          <w:sz w:val="20"/>
          <w:szCs w:val="20"/>
          <w:lang w:val="de-DE" w:eastAsia="fr-FR"/>
        </w:rPr>
        <w:t>Log-Dateien</w:t>
      </w:r>
    </w:p>
    <w:p w14:paraId="193952F0" w14:textId="77777777" w:rsidR="002D1DB1" w:rsidRPr="002D1DB1" w:rsidRDefault="002D1DB1" w:rsidP="002D1DB1">
      <w:pPr>
        <w:spacing w:after="0" w:line="240" w:lineRule="auto"/>
        <w:contextualSpacing/>
        <w:rPr>
          <w:rFonts w:ascii="Arial" w:hAnsi="Arial" w:cs="Arial"/>
          <w:bCs/>
          <w:sz w:val="20"/>
          <w:szCs w:val="20"/>
          <w:lang w:val="de-DE"/>
        </w:rPr>
      </w:pPr>
      <w:r w:rsidRPr="002D1DB1">
        <w:rPr>
          <w:rFonts w:ascii="Arial" w:hAnsi="Arial" w:cs="Arial"/>
          <w:bCs/>
          <w:sz w:val="20"/>
          <w:szCs w:val="20"/>
          <w:lang w:val="de-DE"/>
        </w:rPr>
        <w:t>Zum Betrieb der Fan-App bedienen wir uns des Dienstleistungsunternehmens</w:t>
      </w:r>
    </w:p>
    <w:p w14:paraId="472F8DB0" w14:textId="77777777" w:rsidR="002D1DB1" w:rsidRPr="002D1DB1" w:rsidRDefault="002D1DB1" w:rsidP="002D1DB1">
      <w:pPr>
        <w:spacing w:after="0" w:line="240" w:lineRule="auto"/>
        <w:contextualSpacing/>
        <w:rPr>
          <w:rFonts w:ascii="Arial" w:hAnsi="Arial" w:cs="Arial"/>
          <w:bCs/>
          <w:sz w:val="20"/>
          <w:szCs w:val="20"/>
          <w:lang w:val="de-DE"/>
        </w:rPr>
      </w:pPr>
      <w:proofErr w:type="spellStart"/>
      <w:r w:rsidRPr="002D1DB1">
        <w:rPr>
          <w:rFonts w:ascii="Arial" w:hAnsi="Arial" w:cs="Arial"/>
          <w:bCs/>
          <w:sz w:val="20"/>
          <w:szCs w:val="20"/>
          <w:lang w:val="de-DE"/>
        </w:rPr>
        <w:t>bFAN</w:t>
      </w:r>
      <w:proofErr w:type="spellEnd"/>
      <w:r w:rsidRPr="002D1DB1">
        <w:rPr>
          <w:rFonts w:ascii="Arial" w:hAnsi="Arial" w:cs="Arial"/>
          <w:bCs/>
          <w:sz w:val="20"/>
          <w:szCs w:val="20"/>
          <w:lang w:val="de-DE"/>
        </w:rPr>
        <w:t xml:space="preserve"> Sports, 6 </w:t>
      </w:r>
      <w:proofErr w:type="spellStart"/>
      <w:r w:rsidRPr="002D1DB1">
        <w:rPr>
          <w:rFonts w:ascii="Arial" w:hAnsi="Arial" w:cs="Arial"/>
          <w:bCs/>
          <w:sz w:val="20"/>
          <w:szCs w:val="20"/>
          <w:lang w:val="de-DE"/>
        </w:rPr>
        <w:t>rue</w:t>
      </w:r>
      <w:proofErr w:type="spellEnd"/>
      <w:r w:rsidRPr="002D1DB1">
        <w:rPr>
          <w:rFonts w:ascii="Arial" w:hAnsi="Arial" w:cs="Arial"/>
          <w:bCs/>
          <w:sz w:val="20"/>
          <w:szCs w:val="20"/>
          <w:lang w:val="de-DE"/>
        </w:rPr>
        <w:t xml:space="preserve"> Claude </w:t>
      </w:r>
      <w:proofErr w:type="spellStart"/>
      <w:r w:rsidRPr="002D1DB1">
        <w:rPr>
          <w:rFonts w:ascii="Arial" w:hAnsi="Arial" w:cs="Arial"/>
          <w:bCs/>
          <w:sz w:val="20"/>
          <w:szCs w:val="20"/>
          <w:lang w:val="de-DE"/>
        </w:rPr>
        <w:t>Farrère</w:t>
      </w:r>
      <w:proofErr w:type="spellEnd"/>
      <w:r w:rsidRPr="002D1DB1">
        <w:rPr>
          <w:rFonts w:ascii="Arial" w:hAnsi="Arial" w:cs="Arial"/>
          <w:bCs/>
          <w:sz w:val="20"/>
          <w:szCs w:val="20"/>
          <w:lang w:val="de-DE"/>
        </w:rPr>
        <w:t xml:space="preserve">, 75016 Paris, FRANCE </w:t>
      </w:r>
      <w:proofErr w:type="gramStart"/>
      <w:r w:rsidRPr="002D1DB1">
        <w:rPr>
          <w:rFonts w:ascii="Arial" w:hAnsi="Arial" w:cs="Arial"/>
          <w:bCs/>
          <w:sz w:val="20"/>
          <w:szCs w:val="20"/>
          <w:lang w:val="de-DE"/>
        </w:rPr>
        <w:t>Email :</w:t>
      </w:r>
      <w:proofErr w:type="gramEnd"/>
      <w:r w:rsidRPr="002D1DB1">
        <w:rPr>
          <w:rFonts w:ascii="Arial" w:hAnsi="Arial" w:cs="Arial"/>
          <w:bCs/>
          <w:sz w:val="20"/>
          <w:szCs w:val="20"/>
          <w:lang w:val="de-DE"/>
        </w:rPr>
        <w:t xml:space="preserve"> </w:t>
      </w:r>
      <w:hyperlink r:id="rId5" w:history="1">
        <w:r w:rsidRPr="002D1DB1">
          <w:rPr>
            <w:rStyle w:val="Hyperlink"/>
            <w:rFonts w:ascii="Arial" w:hAnsi="Arial" w:cs="Arial"/>
            <w:bCs/>
            <w:sz w:val="20"/>
            <w:szCs w:val="20"/>
            <w:lang w:val="de-DE"/>
          </w:rPr>
          <w:t>info@bfansports.fr</w:t>
        </w:r>
      </w:hyperlink>
    </w:p>
    <w:p w14:paraId="21CE5CCC" w14:textId="77777777" w:rsidR="002D1DB1" w:rsidRDefault="002D1DB1" w:rsidP="002D1DB1">
      <w:pPr>
        <w:outlineLvl w:val="1"/>
        <w:rPr>
          <w:rFonts w:ascii="Arial" w:eastAsia="Times New Roman" w:hAnsi="Arial" w:cs="Arial"/>
          <w:bCs/>
          <w:color w:val="000000"/>
          <w:sz w:val="20"/>
          <w:szCs w:val="20"/>
          <w:lang w:val="de-DE" w:eastAsia="fr-FR"/>
        </w:rPr>
      </w:pPr>
    </w:p>
    <w:p w14:paraId="065B843D" w14:textId="7FA96D2D" w:rsidR="002D1DB1" w:rsidRDefault="002D1DB1" w:rsidP="002D1DB1">
      <w:pPr>
        <w:outlineLvl w:val="1"/>
        <w:rPr>
          <w:rFonts w:ascii="Arial" w:eastAsia="Times New Roman" w:hAnsi="Arial" w:cs="Arial"/>
          <w:bCs/>
          <w:color w:val="000000"/>
          <w:sz w:val="20"/>
          <w:szCs w:val="20"/>
          <w:lang w:val="de-DE" w:eastAsia="fr-FR"/>
        </w:rPr>
      </w:pPr>
      <w:proofErr w:type="spellStart"/>
      <w:r w:rsidRPr="002D1DB1">
        <w:rPr>
          <w:rFonts w:ascii="Arial" w:eastAsia="Times New Roman" w:hAnsi="Arial" w:cs="Arial"/>
          <w:bCs/>
          <w:color w:val="000000"/>
          <w:sz w:val="20"/>
          <w:szCs w:val="20"/>
          <w:lang w:val="de-DE" w:eastAsia="fr-FR"/>
        </w:rPr>
        <w:t>bFAN</w:t>
      </w:r>
      <w:proofErr w:type="spellEnd"/>
      <w:r w:rsidRPr="002D1DB1">
        <w:rPr>
          <w:rFonts w:ascii="Arial" w:eastAsia="Times New Roman" w:hAnsi="Arial" w:cs="Arial"/>
          <w:bCs/>
          <w:color w:val="000000"/>
          <w:sz w:val="20"/>
          <w:szCs w:val="20"/>
          <w:lang w:val="de-DE" w:eastAsia="fr-FR"/>
        </w:rPr>
        <w:t xml:space="preserve"> Sports, Hersteller der Anwendung, protokolliert die Nutzung der Anwendung, verfolgt das Verhalten der Benutzer und verwendet diese Informationen zur Verbesserung der Qualität der Inhalte und zur Sicherstellung der Verfügbarkeit. </w:t>
      </w:r>
    </w:p>
    <w:p w14:paraId="5DD141C9"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7FECCFD4"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 xml:space="preserve">Darüber hinaus protokollieren die Backend-Server von </w:t>
      </w:r>
      <w:proofErr w:type="spellStart"/>
      <w:r w:rsidRPr="002D1DB1">
        <w:rPr>
          <w:rFonts w:ascii="Arial" w:eastAsia="Times New Roman" w:hAnsi="Arial" w:cs="Arial"/>
          <w:bCs/>
          <w:color w:val="000000"/>
          <w:sz w:val="20"/>
          <w:szCs w:val="20"/>
          <w:lang w:val="de-DE" w:eastAsia="fr-FR"/>
        </w:rPr>
        <w:t>bFAN</w:t>
      </w:r>
      <w:proofErr w:type="spellEnd"/>
      <w:r w:rsidRPr="002D1DB1">
        <w:rPr>
          <w:rFonts w:ascii="Arial" w:eastAsia="Times New Roman" w:hAnsi="Arial" w:cs="Arial"/>
          <w:bCs/>
          <w:color w:val="000000"/>
          <w:sz w:val="20"/>
          <w:szCs w:val="20"/>
          <w:lang w:val="de-DE" w:eastAsia="fr-FR"/>
        </w:rPr>
        <w:t xml:space="preserve"> Sports zur Systemadministration, zur Erkennung von Nutzungsmustern und zur Fehlerbehebung automatisch Standard-Zugangsinformationen wie Gerätetyp, Zugriffszeiten, angeforderte Ansichten und Verhalten. Diese Informationen werden nicht an Dritte weitergegeben und werden nur innerhalb dieses Unternehmens auf einer Need-</w:t>
      </w:r>
      <w:proofErr w:type="spellStart"/>
      <w:r w:rsidRPr="002D1DB1">
        <w:rPr>
          <w:rFonts w:ascii="Arial" w:eastAsia="Times New Roman" w:hAnsi="Arial" w:cs="Arial"/>
          <w:bCs/>
          <w:color w:val="000000"/>
          <w:sz w:val="20"/>
          <w:szCs w:val="20"/>
          <w:lang w:val="de-DE" w:eastAsia="fr-FR"/>
        </w:rPr>
        <w:t>to</w:t>
      </w:r>
      <w:proofErr w:type="spellEnd"/>
      <w:r w:rsidRPr="002D1DB1">
        <w:rPr>
          <w:rFonts w:ascii="Arial" w:eastAsia="Times New Roman" w:hAnsi="Arial" w:cs="Arial"/>
          <w:bCs/>
          <w:color w:val="000000"/>
          <w:sz w:val="20"/>
          <w:szCs w:val="20"/>
          <w:lang w:val="de-DE" w:eastAsia="fr-FR"/>
        </w:rPr>
        <w:t>-</w:t>
      </w:r>
      <w:proofErr w:type="spellStart"/>
      <w:r w:rsidRPr="002D1DB1">
        <w:rPr>
          <w:rFonts w:ascii="Arial" w:eastAsia="Times New Roman" w:hAnsi="Arial" w:cs="Arial"/>
          <w:bCs/>
          <w:color w:val="000000"/>
          <w:sz w:val="20"/>
          <w:szCs w:val="20"/>
          <w:lang w:val="de-DE" w:eastAsia="fr-FR"/>
        </w:rPr>
        <w:t>know</w:t>
      </w:r>
      <w:proofErr w:type="spellEnd"/>
      <w:r w:rsidRPr="002D1DB1">
        <w:rPr>
          <w:rFonts w:ascii="Arial" w:eastAsia="Times New Roman" w:hAnsi="Arial" w:cs="Arial"/>
          <w:bCs/>
          <w:color w:val="000000"/>
          <w:sz w:val="20"/>
          <w:szCs w:val="20"/>
          <w:lang w:val="de-DE" w:eastAsia="fr-FR"/>
        </w:rPr>
        <w:t>-Basis verwendet. Alle individuell identifizierbaren Informationen in Bezug auf diese Daten werden ohne Ihre ausdrückliche Zustimmung niemals in einer anderen als der oben genannten Weise verwendet.</w:t>
      </w:r>
    </w:p>
    <w:p w14:paraId="3AEDF6A5"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561BF0E1"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r w:rsidRPr="002D1DB1">
        <w:rPr>
          <w:rFonts w:ascii="Arial" w:eastAsia="Times New Roman" w:hAnsi="Arial" w:cs="Arial"/>
          <w:b/>
          <w:bCs/>
          <w:color w:val="000000"/>
          <w:sz w:val="20"/>
          <w:szCs w:val="20"/>
          <w:lang w:val="de-DE" w:eastAsia="fr-FR"/>
        </w:rPr>
        <w:t>Benutzerinhalte dieser Anwendung</w:t>
      </w:r>
    </w:p>
    <w:p w14:paraId="08F4D8E2"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 xml:space="preserve">Wir überwachen oder überprüfen die von unseren Benutzern veröffentlichten Inhalte nicht. Es steht den Benutzern frei, zu chatten und Fotos zu posten. Die Nutzer selbst können Missbräuche melden, und der Anbieter kann auf diese Meldungen hin Konten von Nutzern, die sich innerhalb der Anwendung falsch verhalten, sperrt. </w:t>
      </w:r>
    </w:p>
    <w:p w14:paraId="34311438"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p>
    <w:p w14:paraId="59E17212"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r w:rsidRPr="002D1DB1">
        <w:rPr>
          <w:rFonts w:ascii="Arial" w:eastAsia="Times New Roman" w:hAnsi="Arial" w:cs="Arial"/>
          <w:b/>
          <w:bCs/>
          <w:color w:val="000000"/>
          <w:sz w:val="20"/>
          <w:szCs w:val="20"/>
          <w:lang w:val="de-DE" w:eastAsia="fr-FR"/>
        </w:rPr>
        <w:t>Benachrichtigung über Änderungen</w:t>
      </w:r>
    </w:p>
    <w:p w14:paraId="38E2128D"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Das Unternehmen behält sich das Recht vor, diese Bedingungen von Zeit zu Zeit nach eigenem Ermessen zu ändern. Sollte es Änderungen an unserer Datenschutzerklärung geben, werden wir in der Anwendung bekannt geben, dass diese Änderungen vorgenommen wurden.</w:t>
      </w:r>
    </w:p>
    <w:p w14:paraId="53EE8848"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p>
    <w:p w14:paraId="00EF22ED" w14:textId="77777777" w:rsidR="002D1DB1" w:rsidRPr="002D1DB1" w:rsidRDefault="002D1DB1" w:rsidP="002D1DB1">
      <w:pPr>
        <w:spacing w:after="0" w:line="240" w:lineRule="auto"/>
        <w:outlineLvl w:val="1"/>
        <w:rPr>
          <w:rFonts w:ascii="Arial" w:eastAsia="Times New Roman" w:hAnsi="Arial" w:cs="Arial"/>
          <w:bCs/>
          <w:color w:val="000000"/>
          <w:sz w:val="20"/>
          <w:szCs w:val="20"/>
          <w:lang w:val="de-DE" w:eastAsia="fr-FR"/>
        </w:rPr>
      </w:pPr>
      <w:r w:rsidRPr="002D1DB1">
        <w:rPr>
          <w:rFonts w:ascii="Arial" w:eastAsia="Times New Roman" w:hAnsi="Arial" w:cs="Arial"/>
          <w:bCs/>
          <w:color w:val="000000"/>
          <w:sz w:val="20"/>
          <w:szCs w:val="20"/>
          <w:lang w:val="de-DE" w:eastAsia="fr-FR"/>
        </w:rPr>
        <w:t>Diese Allgemeinen Nutzungsbedingungen sind Teil der Vereinbarung zwischen den Benutzern und uns. Wenn Sie auf diese Anwendung zugreifen, zeigen Sie damit an, dass Sie den Haftungsausschluss und die vollständigen hierin enthaltenen Geschäftsbedingungen zustimmen. Ihre gesetzlichen Verbraucherrechte sind davon nicht betroffen.</w:t>
      </w:r>
    </w:p>
    <w:p w14:paraId="711B9FBB" w14:textId="77777777" w:rsidR="002D1DB1" w:rsidRPr="002D1DB1" w:rsidRDefault="002D1DB1" w:rsidP="002D1DB1">
      <w:pPr>
        <w:spacing w:after="0" w:line="240" w:lineRule="auto"/>
        <w:outlineLvl w:val="1"/>
        <w:rPr>
          <w:rFonts w:ascii="Arial" w:eastAsia="Times New Roman" w:hAnsi="Arial" w:cs="Arial"/>
          <w:b/>
          <w:bCs/>
          <w:color w:val="000000"/>
          <w:sz w:val="20"/>
          <w:szCs w:val="20"/>
          <w:lang w:val="de-DE" w:eastAsia="fr-FR"/>
        </w:rPr>
      </w:pPr>
    </w:p>
    <w:sectPr w:rsidR="002D1DB1" w:rsidRPr="002D1DB1" w:rsidSect="002D1DB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38"/>
    <w:rsid w:val="00093EAD"/>
    <w:rsid w:val="000D2B8F"/>
    <w:rsid w:val="0013498D"/>
    <w:rsid w:val="00185B59"/>
    <w:rsid w:val="002D1DB1"/>
    <w:rsid w:val="00306F89"/>
    <w:rsid w:val="00414835"/>
    <w:rsid w:val="00475538"/>
    <w:rsid w:val="005F5714"/>
    <w:rsid w:val="0062280B"/>
    <w:rsid w:val="006648A9"/>
    <w:rsid w:val="00724E89"/>
    <w:rsid w:val="00801834"/>
    <w:rsid w:val="008C50D0"/>
    <w:rsid w:val="00901150"/>
    <w:rsid w:val="00AA48D6"/>
    <w:rsid w:val="00C10E63"/>
    <w:rsid w:val="00C43601"/>
    <w:rsid w:val="00D96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661"/>
  <w15:chartTrackingRefBased/>
  <w15:docId w15:val="{10E49402-00F0-4A31-A002-D58DC17E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47553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berschrift3">
    <w:name w:val="heading 3"/>
    <w:basedOn w:val="Standard"/>
    <w:link w:val="berschrift3Zchn"/>
    <w:uiPriority w:val="9"/>
    <w:qFormat/>
    <w:rsid w:val="0047553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75538"/>
    <w:rPr>
      <w:rFonts w:ascii="Times New Roman" w:eastAsia="Times New Roman" w:hAnsi="Times New Roman" w:cs="Times New Roman"/>
      <w:b/>
      <w:bCs/>
      <w:sz w:val="36"/>
      <w:szCs w:val="36"/>
      <w:lang w:eastAsia="fr-FR"/>
    </w:rPr>
  </w:style>
  <w:style w:type="character" w:customStyle="1" w:styleId="berschrift3Zchn">
    <w:name w:val="Überschrift 3 Zchn"/>
    <w:basedOn w:val="Absatz-Standardschriftart"/>
    <w:link w:val="berschrift3"/>
    <w:uiPriority w:val="9"/>
    <w:rsid w:val="00475538"/>
    <w:rPr>
      <w:rFonts w:ascii="Times New Roman" w:eastAsia="Times New Roman" w:hAnsi="Times New Roman" w:cs="Times New Roman"/>
      <w:b/>
      <w:bCs/>
      <w:sz w:val="27"/>
      <w:szCs w:val="27"/>
      <w:lang w:eastAsia="fr-FR"/>
    </w:rPr>
  </w:style>
  <w:style w:type="paragraph" w:styleId="StandardWeb">
    <w:name w:val="Normal (Web)"/>
    <w:basedOn w:val="Standard"/>
    <w:uiPriority w:val="99"/>
    <w:semiHidden/>
    <w:unhideWhenUsed/>
    <w:rsid w:val="004755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Absatz-Standardschriftart"/>
    <w:uiPriority w:val="99"/>
    <w:semiHidden/>
    <w:unhideWhenUsed/>
    <w:rsid w:val="00475538"/>
    <w:rPr>
      <w:color w:val="0000FF"/>
      <w:u w:val="single"/>
    </w:rPr>
  </w:style>
  <w:style w:type="table" w:styleId="Tabellenraster">
    <w:name w:val="Table Grid"/>
    <w:basedOn w:val="NormaleTabelle"/>
    <w:uiPriority w:val="39"/>
    <w:rsid w:val="00622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5750">
      <w:bodyDiv w:val="1"/>
      <w:marLeft w:val="0"/>
      <w:marRight w:val="0"/>
      <w:marTop w:val="0"/>
      <w:marBottom w:val="0"/>
      <w:divBdr>
        <w:top w:val="none" w:sz="0" w:space="0" w:color="auto"/>
        <w:left w:val="none" w:sz="0" w:space="0" w:color="auto"/>
        <w:bottom w:val="none" w:sz="0" w:space="0" w:color="auto"/>
        <w:right w:val="none" w:sz="0" w:space="0" w:color="auto"/>
      </w:divBdr>
    </w:div>
    <w:div w:id="1419860539">
      <w:bodyDiv w:val="1"/>
      <w:marLeft w:val="0"/>
      <w:marRight w:val="0"/>
      <w:marTop w:val="0"/>
      <w:marBottom w:val="0"/>
      <w:divBdr>
        <w:top w:val="none" w:sz="0" w:space="0" w:color="auto"/>
        <w:left w:val="none" w:sz="0" w:space="0" w:color="auto"/>
        <w:bottom w:val="none" w:sz="0" w:space="0" w:color="auto"/>
        <w:right w:val="none" w:sz="0" w:space="0" w:color="auto"/>
      </w:divBdr>
    </w:div>
    <w:div w:id="19965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fansports.fr" TargetMode="External"/><Relationship Id="rId4" Type="http://schemas.openxmlformats.org/officeDocument/2006/relationships/hyperlink" Target="https://www.bfansports.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Fallou</dc:creator>
  <cp:keywords/>
  <dc:description/>
  <cp:lastModifiedBy>Daniel Sattler2</cp:lastModifiedBy>
  <cp:revision>4</cp:revision>
  <dcterms:created xsi:type="dcterms:W3CDTF">2020-10-04T12:51:00Z</dcterms:created>
  <dcterms:modified xsi:type="dcterms:W3CDTF">2020-10-04T12:55:00Z</dcterms:modified>
</cp:coreProperties>
</file>